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1C" w:rsidRDefault="0072021C" w:rsidP="00382155">
      <w:pPr>
        <w:spacing w:after="0" w:line="240" w:lineRule="auto"/>
      </w:pPr>
      <w:r>
        <w:fldChar w:fldCharType="begin"/>
      </w:r>
      <w:r>
        <w:instrText xml:space="preserve"> HYPERLINK "http://ombudsman.mos.ru/ru/news/press_activities/2/1742/index.html" </w:instrText>
      </w:r>
      <w:r>
        <w:fldChar w:fldCharType="separate"/>
      </w:r>
      <w:r>
        <w:rPr>
          <w:rStyle w:val="a6"/>
          <w:rFonts w:ascii="Conv_NeoSansPro-Bold" w:hAnsi="Conv_NeoSansPro-Bold"/>
          <w:color w:val="AC537B"/>
          <w:sz w:val="32"/>
          <w:szCs w:val="32"/>
          <w:bdr w:val="none" w:sz="0" w:space="0" w:color="auto" w:frame="1"/>
          <w:shd w:val="clear" w:color="auto" w:fill="FFFFFF"/>
        </w:rPr>
        <w:t>Состоялось очередное заседание Детского общественного Совета при Уполномоченном по правам ребенка в городе Москве</w:t>
      </w:r>
      <w:r>
        <w:fldChar w:fldCharType="end"/>
      </w:r>
    </w:p>
    <w:p w:rsidR="0072021C" w:rsidRDefault="0072021C" w:rsidP="00382155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382155" w:rsidRPr="00382155" w:rsidRDefault="00382155" w:rsidP="00382155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7 декабря в Московском музыкальном театре «Геликон-опера» состоялось заседание Детского общественного Совета при Уполномоченном по правам ребенка в городе Москве.</w:t>
      </w:r>
    </w:p>
    <w:p w:rsidR="00382155" w:rsidRPr="00382155" w:rsidRDefault="00382155" w:rsidP="00382155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В мероприятии приняли участие приглашенные гости – эксперты: заместитель руководителя Московского межрегионального следственного управления на транспорте Следственного комитета Российской Федерации, полковник юстиции Николай Щепкин и руководитель отдела процессуального контроля Московского межрегионального следственного управления на транспорте Следственного комитета Российской Федерации, подполковник юстиции Анна </w:t>
      </w:r>
      <w:proofErr w:type="spellStart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Старжинская</w:t>
      </w:r>
      <w:proofErr w:type="spellEnd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382155" w:rsidRPr="00382155" w:rsidRDefault="00382155" w:rsidP="00382155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Уполномоченный по правам ребенка в городе Москве Евгений </w:t>
      </w:r>
      <w:bookmarkStart w:id="0" w:name="_GoBack"/>
      <w:bookmarkEnd w:id="0"/>
      <w:proofErr w:type="spellStart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Бунимович</w:t>
      </w:r>
      <w:proofErr w:type="spellEnd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поддержал их инициативу и предложил ребятам обсудить на одной экспертной группе - вопрос безопасности на транспорте, а на второй – вопрос целесообразности введения ограничений в использовании смартфонов.</w:t>
      </w:r>
    </w:p>
    <w:p w:rsidR="00382155" w:rsidRPr="00382155" w:rsidRDefault="00382155" w:rsidP="00382155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 ходе обсуждений ребята не только говорили о том, можно ли поставить знак равенства между жизнью человека и примитивным неисполнением правил поведения на транспорте, а также поиском адреналина и экстремальным самоутверждением «за кампанию». Они предложили использовать современные формы в создании профильной тематической рекламы по предотвращению правонарушений на транспорте и поделились своими представлениями о том, как можно влиять на изменение отношения подростков и молодежи к различным экстремальным увлечениям (</w:t>
      </w:r>
      <w:proofErr w:type="spellStart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зацепинг</w:t>
      </w:r>
      <w:proofErr w:type="spellEnd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 др.).</w:t>
      </w:r>
    </w:p>
    <w:p w:rsidR="00382155" w:rsidRPr="00382155" w:rsidRDefault="00382155" w:rsidP="00382155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 менее интересным было обсуждение темы «Смартфоны в школе – помощник или вредитель». Ребята пытались проанализировать преимущества и риски использования смартфонов, в том числе, и в связи с введением ВОЗ в перечень заболеваний нового диагноза – цифровое слабоумие. Школьники достаточно откровенно рассуждали о месте человека в цифровом мире, как вершине развитого интеллекта или техническом функционере.</w:t>
      </w:r>
    </w:p>
    <w:p w:rsidR="00382155" w:rsidRPr="00382155" w:rsidRDefault="00382155" w:rsidP="00382155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Евгений </w:t>
      </w:r>
      <w:proofErr w:type="spellStart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Бунимович</w:t>
      </w:r>
      <w:proofErr w:type="spellEnd"/>
      <w:r w:rsidRPr="0038215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 эксперты из Московского межрегионального следственного управления на транспорте Следственного комитета Российской Федерации подвели некоторые итоги состоявшихся обсуждений и решили продолжить совместную работу на очередном заседании Совета.</w:t>
      </w:r>
    </w:p>
    <w:p w:rsidR="00D62CF6" w:rsidRDefault="00D62CF6"/>
    <w:sectPr w:rsidR="00D6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NeoSans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0"/>
    <w:rsid w:val="00382155"/>
    <w:rsid w:val="004E4440"/>
    <w:rsid w:val="0072021C"/>
    <w:rsid w:val="00D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0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2019-01-25T08:59:00Z</dcterms:created>
  <dcterms:modified xsi:type="dcterms:W3CDTF">2019-01-25T09:04:00Z</dcterms:modified>
</cp:coreProperties>
</file>